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TEKANAN TANGGA DAN LIF</w:t>
      </w:r>
    </w:p>
    <w:p>
      <w:pPr>
        <w:spacing w:after="480"/>
      </w:pPr>
      <w:r>
        <w:rPr>
          <w:rFonts w:ascii="Aptos" w:hAnsi="Aptos"/>
          <w:b w:val="0"/>
          <w:color w:val="5E6B78"/>
          <w:sz w:val="26"/>
        </w:rPr>
        <w:t>Staircase and Lift Shaft Pressurisation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tekanan tangga dan lif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tekanan tangga dan lif.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Fans</w:t>
      </w:r>
    </w:p>
    <w:p>
      <w:pPr>
        <w:pStyle w:val="ListBullet"/>
        <w:spacing w:after="50"/>
        <w:ind w:left="369" w:hanging="170"/>
      </w:pPr>
      <w:r>
        <w:rPr>
          <w:rFonts w:ascii="Aptos" w:hAnsi="Aptos"/>
          <w:b w:val="0"/>
          <w:color w:val="263442"/>
          <w:sz w:val="19"/>
        </w:rPr>
        <w:t>Salur udara</w:t>
      </w:r>
    </w:p>
    <w:p>
      <w:pPr>
        <w:pStyle w:val="ListBullet"/>
        <w:spacing w:after="50"/>
        <w:ind w:left="369" w:hanging="170"/>
      </w:pPr>
      <w:r>
        <w:rPr>
          <w:rFonts w:ascii="Aptos" w:hAnsi="Aptos"/>
          <w:b w:val="0"/>
          <w:color w:val="263442"/>
          <w:sz w:val="19"/>
        </w:rPr>
        <w:t>Motorised dampers</w:t>
      </w:r>
    </w:p>
    <w:p>
      <w:pPr>
        <w:pStyle w:val="ListBullet"/>
        <w:spacing w:after="50"/>
        <w:ind w:left="369" w:hanging="170"/>
      </w:pPr>
      <w:r>
        <w:rPr>
          <w:rFonts w:ascii="Aptos" w:hAnsi="Aptos"/>
          <w:b w:val="0"/>
          <w:color w:val="263442"/>
          <w:sz w:val="19"/>
        </w:rPr>
        <w:t>Sensors</w:t>
      </w:r>
    </w:p>
    <w:p>
      <w:pPr>
        <w:pStyle w:val="ListBullet"/>
        <w:spacing w:after="50"/>
        <w:ind w:left="369" w:hanging="170"/>
      </w:pPr>
      <w:r>
        <w:rPr>
          <w:rFonts w:ascii="Aptos" w:hAnsi="Aptos"/>
          <w:b w:val="0"/>
          <w:color w:val="263442"/>
          <w:sz w:val="19"/>
        </w:rPr>
        <w:t>Kawal panels</w:t>
      </w:r>
    </w:p>
    <w:p>
      <w:pPr>
        <w:pStyle w:val="ListBullet"/>
        <w:spacing w:after="50"/>
        <w:ind w:left="369" w:hanging="170"/>
      </w:pPr>
      <w:r>
        <w:rPr>
          <w:rFonts w:ascii="Aptos" w:hAnsi="Aptos"/>
          <w:b w:val="0"/>
          <w:color w:val="263442"/>
          <w:sz w:val="19"/>
        </w:rPr>
        <w:t>Seals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Airflow hood</w:t>
      </w:r>
    </w:p>
    <w:p>
      <w:pPr>
        <w:pStyle w:val="ListBullet"/>
        <w:spacing w:after="50"/>
        <w:ind w:left="369" w:hanging="170"/>
      </w:pPr>
      <w:r>
        <w:rPr>
          <w:rFonts w:ascii="Aptos" w:hAnsi="Aptos"/>
          <w:b w:val="0"/>
          <w:color w:val="263442"/>
          <w:sz w:val="19"/>
        </w:rPr>
        <w:t>Differential tekanan meter</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Smoke pencil</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tekanan tangga dan lif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Fans, Salur udara, Motorised dampers, Sensors, Kawal panels, Seals.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smoke-kawal cause-and-effect. </w:t>
      </w:r>
      <w:r>
        <w:rPr>
          <w:rFonts w:ascii="Aptos" w:hAnsi="Aptos"/>
          <w:b w:val="0"/>
          <w:color w:val="263442"/>
          <w:sz w:val="19"/>
        </w:rPr>
        <w:t>Luluskan  smoke-kawal cause-and-effect, zoning, fan duty dan door-force criteria.</w:t>
      </w:r>
    </w:p>
    <w:p>
      <w:pPr>
        <w:keepLines/>
        <w:spacing w:after="100" w:line="269" w:lineRule="auto"/>
        <w:ind w:left="369" w:hanging="369"/>
      </w:pPr>
      <w:r>
        <w:rPr>
          <w:rFonts w:ascii="Aptos" w:hAnsi="Aptos"/>
          <w:b/>
          <w:color w:val="071E33"/>
          <w:sz w:val="19"/>
        </w:rPr>
        <w:t xml:space="preserve">2. Pasang fans, ducts, dampers, sensors. </w:t>
      </w:r>
      <w:r>
        <w:rPr>
          <w:rFonts w:ascii="Aptos" w:hAnsi="Aptos"/>
          <w:b w:val="0"/>
          <w:color w:val="263442"/>
          <w:sz w:val="19"/>
        </w:rPr>
        <w:t>Pasang fans, ducts, dampers, sensors dan kebakaran-rated penetrations ke coordinated laluan.</w:t>
      </w:r>
    </w:p>
    <w:p>
      <w:pPr>
        <w:keepLines/>
        <w:spacing w:after="100" w:line="269" w:lineRule="auto"/>
        <w:ind w:left="369" w:hanging="369"/>
      </w:pPr>
      <w:r>
        <w:rPr>
          <w:rFonts w:ascii="Aptos" w:hAnsi="Aptos"/>
          <w:b/>
          <w:color w:val="071E33"/>
          <w:sz w:val="19"/>
        </w:rPr>
        <w:t xml:space="preserve">3. Lengkapkan power, kawalan, interlocks, identification. </w:t>
      </w:r>
      <w:r>
        <w:rPr>
          <w:rFonts w:ascii="Aptos" w:hAnsi="Aptos"/>
          <w:b w:val="0"/>
          <w:color w:val="263442"/>
          <w:sz w:val="19"/>
        </w:rPr>
        <w:t>Lengkapkan power, kawalan, interlocks, identification dan mekanikal pre-pentauliahan.</w:t>
      </w:r>
    </w:p>
    <w:p>
      <w:pPr>
        <w:keepLines/>
        <w:spacing w:after="100" w:line="269" w:lineRule="auto"/>
        <w:ind w:left="369" w:hanging="369"/>
      </w:pPr>
      <w:r>
        <w:rPr>
          <w:rFonts w:ascii="Aptos" w:hAnsi="Aptos"/>
          <w:b/>
          <w:color w:val="071E33"/>
          <w:sz w:val="19"/>
        </w:rPr>
        <w:t xml:space="preserve">4. Mulakan setiap mode. </w:t>
      </w:r>
      <w:r>
        <w:rPr>
          <w:rFonts w:ascii="Aptos" w:hAnsi="Aptos"/>
          <w:b w:val="0"/>
          <w:color w:val="263442"/>
          <w:sz w:val="19"/>
        </w:rPr>
        <w:t>Mulakan setiap mode dan seimbangkan udara quantities dengan representative doors open dan closed.</w:t>
      </w:r>
    </w:p>
    <w:p>
      <w:pPr>
        <w:keepLines/>
        <w:spacing w:after="100" w:line="269" w:lineRule="auto"/>
        <w:ind w:left="369" w:hanging="369"/>
      </w:pPr>
      <w:r>
        <w:rPr>
          <w:rFonts w:ascii="Aptos" w:hAnsi="Aptos"/>
          <w:b/>
          <w:color w:val="071E33"/>
          <w:sz w:val="19"/>
        </w:rPr>
        <w:t xml:space="preserve">5. Ukur differential tekanan. </w:t>
      </w:r>
      <w:r>
        <w:rPr>
          <w:rFonts w:ascii="Aptos" w:hAnsi="Aptos"/>
          <w:b w:val="0"/>
          <w:color w:val="263442"/>
          <w:sz w:val="19"/>
        </w:rPr>
        <w:t>Ukur differential tekanan, door bukaan force dan tindak balas under kebakaran senario.</w:t>
      </w:r>
    </w:p>
    <w:p>
      <w:pPr>
        <w:keepLines/>
        <w:spacing w:after="100" w:line="269" w:lineRule="auto"/>
        <w:ind w:left="369" w:hanging="369"/>
      </w:pPr>
      <w:r>
        <w:rPr>
          <w:rFonts w:ascii="Aptos" w:hAnsi="Aptos"/>
          <w:b/>
          <w:color w:val="071E33"/>
          <w:sz w:val="19"/>
        </w:rPr>
        <w:t xml:space="preserve">6. Lengkapkan pengujian bersepadu dengan kebakaran alarm. </w:t>
      </w:r>
      <w:r>
        <w:rPr>
          <w:rFonts w:ascii="Aptos" w:hAnsi="Aptos"/>
          <w:b w:val="0"/>
          <w:color w:val="263442"/>
          <w:sz w:val="19"/>
        </w:rPr>
        <w:t>Lengkapkan pengujian bersepadu dengan kebakaran alarm, standby power dan authority witnessing.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cause-and-effect; pemasangan; power dan kawalan; udara seimbangkan; tekanan dan door force; integrated kebakaran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unexpected fan mulakan; moving parts; elektrik hidup; excessive door force;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cause-and-effect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Power dan kawalan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Udara seimbangkan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Tekanan dan door force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Integrated kebakaran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Unexpected fan mulakan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parts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Excessive door force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Tekanan Tangga dan Lif</dc:title>
  <dc:subject>Template penyata kaedah pembinaan yang boleh diedit</dc:subject>
  <dc:creator>Method Statement Hub Malaysia</dc:creator>
  <cp:keywords>pressurisation, smoke control, high rise fire safety</cp:keywords>
  <dc:description>generated by python-docx</dc:description>
  <cp:lastModifiedBy/>
  <cp:revision>1</cp:revision>
  <dcterms:created xsi:type="dcterms:W3CDTF">2013-12-23T23:15:00Z</dcterms:created>
  <dcterms:modified xsi:type="dcterms:W3CDTF">2013-12-23T23:15:00Z</dcterms:modified>
  <cp:category/>
</cp:coreProperties>
</file>